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F9" w:rsidRDefault="00F361F9" w:rsidP="00F361F9">
      <w:pPr>
        <w:pStyle w:val="normal0"/>
        <w:rPr>
          <w:sz w:val="24"/>
          <w:szCs w:val="24"/>
        </w:rPr>
      </w:pPr>
    </w:p>
    <w:p w:rsidR="00F361F9" w:rsidRDefault="00F361F9" w:rsidP="00F361F9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 </w:t>
      </w:r>
    </w:p>
    <w:p w:rsidR="00F361F9" w:rsidRDefault="00F361F9" w:rsidP="00F361F9">
      <w:pPr>
        <w:pStyle w:val="normal0"/>
        <w:spacing w:before="240" w:after="240"/>
        <w:jc w:val="center"/>
        <w:rPr>
          <w:b/>
          <w:sz w:val="12"/>
          <w:szCs w:val="12"/>
        </w:rPr>
      </w:pPr>
      <w:r>
        <w:rPr>
          <w:b/>
          <w:sz w:val="27"/>
          <w:szCs w:val="27"/>
        </w:rPr>
        <w:t>ATA DE BANCA DE QUALIFICAÇÃO DE PÓS-GRADUAÇÃO</w:t>
      </w:r>
      <w:r>
        <w:rPr>
          <w:b/>
          <w:sz w:val="12"/>
          <w:szCs w:val="12"/>
        </w:rPr>
        <w:t xml:space="preserve"> </w:t>
      </w:r>
    </w:p>
    <w:p w:rsidR="00F361F9" w:rsidRDefault="00F361F9" w:rsidP="00F361F9">
      <w:pPr>
        <w:pStyle w:val="normal0"/>
        <w:jc w:val="center"/>
        <w:rPr>
          <w:sz w:val="24"/>
          <w:szCs w:val="24"/>
        </w:rPr>
      </w:pPr>
    </w:p>
    <w:tbl>
      <w:tblPr>
        <w:tblW w:w="93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/>
      </w:tblPr>
      <w:tblGrid>
        <w:gridCol w:w="2356"/>
        <w:gridCol w:w="6975"/>
      </w:tblGrid>
      <w:tr w:rsidR="00F361F9" w:rsidTr="00B7460B">
        <w:trPr>
          <w:cantSplit/>
          <w:trHeight w:val="500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Cidade, data e horário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F361F9" w:rsidTr="00B7460B">
        <w:trPr>
          <w:cantSplit/>
          <w:trHeight w:val="770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Local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61F9" w:rsidRDefault="00F361F9" w:rsidP="00B7460B">
            <w:pPr>
              <w:pStyle w:val="normal0"/>
              <w:rPr>
                <w:sz w:val="24"/>
                <w:szCs w:val="24"/>
              </w:rPr>
            </w:pPr>
          </w:p>
        </w:tc>
      </w:tr>
      <w:tr w:rsidR="00F361F9" w:rsidTr="00B7460B">
        <w:trPr>
          <w:cantSplit/>
          <w:trHeight w:val="485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Discente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F361F9" w:rsidTr="00B7460B">
        <w:trPr>
          <w:cantSplit/>
          <w:trHeight w:val="485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Matrícula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F361F9" w:rsidTr="00B7460B">
        <w:trPr>
          <w:cantSplit/>
          <w:trHeight w:val="485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Curso de pós-graduação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 Profissional em Educação Profissional e Tecnológica (</w:t>
            </w:r>
            <w:proofErr w:type="spellStart"/>
            <w:proofErr w:type="gramStart"/>
            <w:r>
              <w:rPr>
                <w:sz w:val="24"/>
                <w:szCs w:val="24"/>
              </w:rPr>
              <w:t>ProfEPT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F361F9" w:rsidTr="00B7460B">
        <w:trPr>
          <w:cantSplit/>
          <w:trHeight w:val="470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Tipo de Exame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61F9" w:rsidRDefault="00F361F9" w:rsidP="00B7460B">
            <w:pPr>
              <w:pStyle w:val="normal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QUALIFICAÇÃO</w:t>
            </w:r>
          </w:p>
        </w:tc>
      </w:tr>
      <w:tr w:rsidR="00F361F9" w:rsidTr="00B7460B">
        <w:trPr>
          <w:cantSplit/>
          <w:trHeight w:val="1025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Título da dissertação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61F9" w:rsidRDefault="00F361F9" w:rsidP="00B7460B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</w:tbl>
    <w:p w:rsidR="00F361F9" w:rsidRDefault="00F361F9" w:rsidP="00F361F9">
      <w:pPr>
        <w:pStyle w:val="normal0"/>
        <w:rPr>
          <w:sz w:val="24"/>
          <w:szCs w:val="24"/>
        </w:rPr>
      </w:pPr>
    </w:p>
    <w:tbl>
      <w:tblPr>
        <w:tblW w:w="93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/>
      </w:tblPr>
      <w:tblGrid>
        <w:gridCol w:w="2595"/>
        <w:gridCol w:w="3735"/>
        <w:gridCol w:w="3000"/>
      </w:tblGrid>
      <w:tr w:rsidR="00F361F9" w:rsidTr="00B7460B">
        <w:trPr>
          <w:cantSplit/>
          <w:trHeight w:val="470"/>
          <w:tblHeader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Membros da Banca Examinadora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Instituição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1"/>
                <w:szCs w:val="21"/>
              </w:rPr>
              <w:t>Examinador(</w:t>
            </w:r>
            <w:proofErr w:type="gramEnd"/>
            <w:r>
              <w:rPr>
                <w:b/>
                <w:sz w:val="21"/>
                <w:szCs w:val="21"/>
              </w:rPr>
              <w:t>a)</w:t>
            </w:r>
          </w:p>
        </w:tc>
      </w:tr>
      <w:tr w:rsidR="00F361F9" w:rsidTr="00B7460B">
        <w:trPr>
          <w:cantSplit/>
          <w:trHeight w:val="770"/>
          <w:tblHeader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</w:p>
        </w:tc>
      </w:tr>
      <w:tr w:rsidR="00F361F9" w:rsidTr="00B7460B">
        <w:trPr>
          <w:cantSplit/>
          <w:trHeight w:val="500"/>
          <w:tblHeader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Interno </w:t>
            </w:r>
          </w:p>
        </w:tc>
      </w:tr>
      <w:tr w:rsidR="00F361F9" w:rsidTr="00B7460B">
        <w:trPr>
          <w:cantSplit/>
          <w:trHeight w:val="500"/>
          <w:tblHeader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</w:t>
            </w:r>
          </w:p>
        </w:tc>
      </w:tr>
      <w:tr w:rsidR="00F361F9" w:rsidTr="00B7460B">
        <w:trPr>
          <w:cantSplit/>
          <w:trHeight w:val="1070"/>
          <w:tblHeader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Examinador Interno Suplente</w:t>
            </w:r>
          </w:p>
        </w:tc>
      </w:tr>
      <w:tr w:rsidR="00F361F9" w:rsidTr="00B7460B">
        <w:trPr>
          <w:cantSplit/>
          <w:trHeight w:val="1070"/>
          <w:tblHeader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Examinador Externo Suplente</w:t>
            </w:r>
          </w:p>
        </w:tc>
      </w:tr>
    </w:tbl>
    <w:p w:rsidR="00F361F9" w:rsidRDefault="00F361F9" w:rsidP="00F361F9">
      <w:pPr>
        <w:pStyle w:val="normal0"/>
        <w:rPr>
          <w:sz w:val="24"/>
          <w:szCs w:val="24"/>
        </w:rPr>
      </w:pPr>
    </w:p>
    <w:tbl>
      <w:tblPr>
        <w:tblW w:w="93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/>
      </w:tblPr>
      <w:tblGrid>
        <w:gridCol w:w="9331"/>
      </w:tblGrid>
      <w:tr w:rsidR="00F361F9" w:rsidTr="00B7460B">
        <w:trPr>
          <w:cantSplit/>
          <w:trHeight w:val="530"/>
          <w:tblHeader/>
        </w:trPr>
        <w:tc>
          <w:tcPr>
            <w:tcW w:w="9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PARECER DA BANCA EXAMINADORA</w:t>
            </w:r>
          </w:p>
        </w:tc>
      </w:tr>
      <w:tr w:rsidR="00F361F9" w:rsidTr="00B7460B">
        <w:trPr>
          <w:cantSplit/>
          <w:trHeight w:val="1280"/>
          <w:tblHeader/>
        </w:trPr>
        <w:tc>
          <w:tcPr>
            <w:tcW w:w="9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Concluídas as etapas de apresentação, </w:t>
            </w:r>
            <w:proofErr w:type="spellStart"/>
            <w:r>
              <w:rPr>
                <w:sz w:val="21"/>
                <w:szCs w:val="21"/>
              </w:rPr>
              <w:t>arguição</w:t>
            </w:r>
            <w:proofErr w:type="spellEnd"/>
            <w:r>
              <w:rPr>
                <w:sz w:val="21"/>
                <w:szCs w:val="21"/>
              </w:rPr>
              <w:t xml:space="preserve"> e avaliação do trabalho, a Banca Examinadora decidiu pela </w:t>
            </w:r>
            <w:r>
              <w:rPr>
                <w:b/>
                <w:sz w:val="21"/>
                <w:szCs w:val="21"/>
              </w:rPr>
              <w:t>Aprovação/Reprovação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do(</w:t>
            </w:r>
            <w:proofErr w:type="gramEnd"/>
            <w:r>
              <w:rPr>
                <w:sz w:val="21"/>
                <w:szCs w:val="21"/>
              </w:rPr>
              <w:t>a) discente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>neste Exame. Foi concedido o prazo regulamentar do curso para que sejam efetuadas as correções sugeridas pela Banca Examinadora. Para constar, foi lavrada a presente Ata e assinada eletronicamente pelos membros da Banca Examinadora.</w:t>
            </w:r>
          </w:p>
        </w:tc>
      </w:tr>
      <w:tr w:rsidR="00F361F9" w:rsidTr="00B7460B">
        <w:trPr>
          <w:cantSplit/>
          <w:trHeight w:val="830"/>
          <w:tblHeader/>
        </w:trPr>
        <w:tc>
          <w:tcPr>
            <w:tcW w:w="9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9" w:rsidRDefault="00F361F9" w:rsidP="00B7460B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b/>
                <w:sz w:val="17"/>
                <w:szCs w:val="17"/>
              </w:rPr>
              <w:t>Notas</w:t>
            </w:r>
            <w:r>
              <w:rPr>
                <w:sz w:val="17"/>
                <w:szCs w:val="17"/>
              </w:rPr>
              <w:t xml:space="preserve">. </w:t>
            </w:r>
            <w:proofErr w:type="gramStart"/>
            <w:r>
              <w:rPr>
                <w:sz w:val="17"/>
                <w:szCs w:val="17"/>
              </w:rPr>
              <w:t>1</w:t>
            </w:r>
            <w:proofErr w:type="gramEnd"/>
            <w:r>
              <w:rPr>
                <w:sz w:val="17"/>
                <w:szCs w:val="17"/>
              </w:rPr>
              <w:t>)</w:t>
            </w:r>
          </w:p>
        </w:tc>
      </w:tr>
    </w:tbl>
    <w:p w:rsidR="00F361F9" w:rsidRDefault="00F361F9" w:rsidP="00F361F9">
      <w:pPr>
        <w:pStyle w:val="normal0"/>
        <w:jc w:val="right"/>
        <w:rPr>
          <w:sz w:val="24"/>
          <w:szCs w:val="24"/>
        </w:rPr>
      </w:pPr>
    </w:p>
    <w:p w:rsidR="00F361F9" w:rsidRDefault="00F361F9" w:rsidP="00F361F9">
      <w:pPr>
        <w:pStyle w:val="normal0"/>
        <w:rPr>
          <w:color w:val="FF0000"/>
          <w:sz w:val="24"/>
          <w:szCs w:val="24"/>
        </w:rPr>
      </w:pPr>
    </w:p>
    <w:p w:rsidR="00F92087" w:rsidRDefault="00F92087"/>
    <w:sectPr w:rsidR="00F92087" w:rsidSect="007C72C7">
      <w:headerReference w:type="default" r:id="rId4"/>
      <w:footerReference w:type="default" r:id="rId5"/>
      <w:pgSz w:w="11906" w:h="16838"/>
      <w:pgMar w:top="1133" w:right="1133" w:bottom="1133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C7" w:rsidRDefault="00F361F9">
    <w:pPr>
      <w:pStyle w:val="normal0"/>
      <w:jc w:val="center"/>
      <w:rPr>
        <w:rFonts w:ascii="Times New Roman" w:eastAsia="Times New Roman" w:hAnsi="Times New Roman" w:cs="Times New Roman"/>
      </w:rPr>
    </w:pPr>
  </w:p>
  <w:p w:rsidR="007C72C7" w:rsidRDefault="00F361F9">
    <w:pPr>
      <w:pStyle w:val="normal0"/>
      <w:jc w:val="center"/>
      <w:rPr>
        <w:rFonts w:ascii="Times New Roman" w:eastAsia="Times New Roman" w:hAnsi="Times New Roman" w:cs="Times New Roman"/>
      </w:rPr>
    </w:pPr>
    <w:r>
      <w:pict>
        <v:rect id="_x0000_i1025" style="width:0;height:1.5pt" o:hralign="center" o:hrstd="t" o:hr="t" fillcolor="#a0a0a0" stroked="f"/>
      </w:pict>
    </w:r>
  </w:p>
  <w:p w:rsidR="007C72C7" w:rsidRDefault="00F361F9">
    <w:pPr>
      <w:pStyle w:val="normal0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C7" w:rsidRDefault="00F361F9">
    <w:pPr>
      <w:pStyle w:val="normal0"/>
    </w:pPr>
  </w:p>
  <w:tbl>
    <w:tblPr>
      <w:tblW w:w="93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1785"/>
      <w:gridCol w:w="5985"/>
      <w:gridCol w:w="1590"/>
    </w:tblGrid>
    <w:tr w:rsidR="007C72C7">
      <w:trPr>
        <w:cantSplit/>
        <w:tblHeader/>
      </w:trPr>
      <w:tc>
        <w:tcPr>
          <w:tcW w:w="17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C72C7" w:rsidRDefault="00F361F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989599" cy="881063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599" cy="8810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C72C7" w:rsidRDefault="00F361F9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MINISTÉRIO DA EDUCAÇÃO</w:t>
          </w:r>
        </w:p>
        <w:p w:rsidR="007C72C7" w:rsidRDefault="00F361F9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INSTITUTO FEDERAL DE EDUCAÇÃO, CIÊNCIA E TECNOLOGIA DE MATO GROSSO</w:t>
          </w:r>
        </w:p>
        <w:p w:rsidR="007C72C7" w:rsidRDefault="00F361F9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CAMPUS CUIABÁ - CEL. OCTAYDE JORGE DA SILVA</w:t>
          </w:r>
        </w:p>
        <w:p w:rsidR="007C72C7" w:rsidRDefault="00F361F9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PROGRAMA DE PÓS-GRADUAÇÃO EM EDUCAÇÃO PROFISSIONAL E TECNOLÓGICA</w:t>
          </w:r>
        </w:p>
        <w:p w:rsidR="007C72C7" w:rsidRDefault="00F361F9">
          <w:pPr>
            <w:pStyle w:val="normal0"/>
            <w:spacing w:line="240" w:lineRule="auto"/>
            <w:jc w:val="center"/>
          </w:pPr>
          <w:r>
            <w:rPr>
              <w:b/>
              <w:sz w:val="20"/>
              <w:szCs w:val="20"/>
            </w:rPr>
            <w:t>COMISSÃO ACADÊMICA LOCAL</w:t>
          </w:r>
        </w:p>
      </w:tc>
      <w:tc>
        <w:tcPr>
          <w:tcW w:w="15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C72C7" w:rsidRDefault="00F361F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819150" cy="952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952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C72C7" w:rsidRDefault="00F361F9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1F9"/>
    <w:rsid w:val="00F361F9"/>
    <w:rsid w:val="00F9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F9"/>
    <w:pPr>
      <w:widowControl w:val="0"/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361F9"/>
    <w:pPr>
      <w:widowControl w:val="0"/>
      <w:spacing w:after="0"/>
    </w:pPr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61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1F9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2022-09-12T20:14:00Z</dcterms:created>
  <dcterms:modified xsi:type="dcterms:W3CDTF">2022-09-12T20:14:00Z</dcterms:modified>
</cp:coreProperties>
</file>